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Załącznik nr1</w:t>
      </w:r>
    </w:p>
    <w:p w:rsidR="00F12610" w:rsidRDefault="00F126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610" w:rsidRDefault="00D070F3">
      <w:pPr>
        <w:pBdr>
          <w:top w:val="single" w:sz="4" w:space="1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(pieczęć wykonawcy)</w:t>
      </w:r>
    </w:p>
    <w:p w:rsidR="00F12610" w:rsidRDefault="00D070F3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nazwa wykonawcy</w:t>
      </w:r>
    </w:p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</w:t>
      </w:r>
    </w:p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.................................................................   </w:t>
      </w:r>
      <w:r>
        <w:rPr>
          <w:rFonts w:ascii="Times New Roman" w:hAnsi="Times New Roman"/>
          <w:sz w:val="24"/>
          <w:szCs w:val="24"/>
        </w:rPr>
        <w:tab/>
        <w:t>nr .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Kod pocztowy …………………………            </w:t>
      </w:r>
      <w:r>
        <w:rPr>
          <w:rFonts w:ascii="Times New Roman" w:hAnsi="Times New Roman"/>
          <w:sz w:val="24"/>
          <w:szCs w:val="24"/>
        </w:rPr>
        <w:tab/>
        <w:t>Miejscowość…………………………..…...</w:t>
      </w:r>
    </w:p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tel. ................................................................    </w:t>
      </w:r>
      <w:r>
        <w:rPr>
          <w:rFonts w:ascii="Times New Roman" w:hAnsi="Times New Roman"/>
          <w:sz w:val="24"/>
          <w:szCs w:val="24"/>
          <w:lang w:val="en-US"/>
        </w:rPr>
        <w:tab/>
        <w:t>fax. 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</w:t>
      </w:r>
    </w:p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REGON 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NIP ..........................................................</w:t>
      </w:r>
    </w:p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email. ...........................................................</w:t>
      </w:r>
    </w:p>
    <w:p w:rsidR="00F12610" w:rsidRDefault="00F126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Wykonawca składający ofertę na jedną lub kilka c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zęści wypełnia tylko te rubryki które dotyczą jego części,  resztę pozostawia pustą.</w:t>
      </w:r>
    </w:p>
    <w:p w:rsidR="00F12610" w:rsidRDefault="00F126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610" w:rsidRDefault="00D070F3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Przystępując do zapytania ofertowego:  </w:t>
      </w:r>
      <w:r>
        <w:rPr>
          <w:rFonts w:ascii="Times New Roman" w:hAnsi="Times New Roman"/>
          <w:b/>
          <w:sz w:val="24"/>
          <w:szCs w:val="24"/>
        </w:rPr>
        <w:t>„ Dostawa artykułów spożywczych do stołówki szkolnej Szkoły Podstawowej nr 1 im. J.P.II w Skarszewach  ul. Dworcowa 27 ,w okresie o</w:t>
      </w:r>
      <w:r>
        <w:rPr>
          <w:rFonts w:ascii="Times New Roman" w:hAnsi="Times New Roman"/>
          <w:b/>
          <w:sz w:val="24"/>
          <w:szCs w:val="24"/>
        </w:rPr>
        <w:t>d dnia  01.12.2021r. do dnia  30.06.2022r.”, oferuję wykonanie zamówienia na następujących warunkach:</w:t>
      </w:r>
    </w:p>
    <w:p w:rsidR="00F12610" w:rsidRDefault="00D070F3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br/>
      </w:r>
    </w:p>
    <w:p w:rsidR="00F12610" w:rsidRDefault="00D070F3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Część 1  – pieczywo, świeże wyroby piekarskie i ciastkarskie - oferuję wykonanie zamówienia na następujących warunkach:</w:t>
      </w:r>
    </w:p>
    <w:p w:rsidR="00F12610" w:rsidRDefault="00F12610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F12610" w:rsidRDefault="00D070F3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Zamówienie wykonam za łączną kw</w:t>
      </w:r>
      <w:r>
        <w:rPr>
          <w:rFonts w:ascii="Times New Roman" w:hAnsi="Times New Roman"/>
          <w:b/>
          <w:sz w:val="24"/>
          <w:szCs w:val="24"/>
        </w:rPr>
        <w:t>otę …………………………. zł netto</w:t>
      </w:r>
    </w:p>
    <w:p w:rsidR="00F12610" w:rsidRDefault="00D070F3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F12610" w:rsidRDefault="00D070F3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:rsidR="00F12610" w:rsidRDefault="00F126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610" w:rsidRDefault="00F126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610" w:rsidRDefault="00F126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610" w:rsidRDefault="00F126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610" w:rsidRDefault="00D070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zamówienia oferuję dostawy niżej zamówionego </w:t>
      </w:r>
      <w:r>
        <w:rPr>
          <w:rFonts w:ascii="Times New Roman" w:hAnsi="Times New Roman"/>
          <w:b/>
          <w:sz w:val="24"/>
          <w:szCs w:val="24"/>
        </w:rPr>
        <w:t>towaru:</w:t>
      </w:r>
    </w:p>
    <w:tbl>
      <w:tblPr>
        <w:tblW w:w="90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3"/>
        <w:gridCol w:w="2448"/>
        <w:gridCol w:w="540"/>
        <w:gridCol w:w="1776"/>
        <w:gridCol w:w="1584"/>
        <w:gridCol w:w="16"/>
        <w:gridCol w:w="1953"/>
      </w:tblGrid>
      <w:tr w:rsidR="00F12610">
        <w:trPr>
          <w:trHeight w:val="103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Szacunkowa ilość dostawy w okresie 02.09.2021 r. do 30.06.2022 r.</w:t>
            </w:r>
          </w:p>
        </w:tc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F12610">
        <w:trPr>
          <w:trHeight w:val="525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kg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25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krojony oliwski 0,5kg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25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Chleb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słonecznikowy krojony 0,4kg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25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Chleb razowy krojony 0,5kg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30szt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25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Drożdżówka z kruszonką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25"/>
        </w:trPr>
        <w:tc>
          <w:tcPr>
            <w:tcW w:w="71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12610" w:rsidRDefault="00F126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Cechy wspólne dla asortymentu – wyroby piekarskie bez dodatku substancji spulchniających.</w:t>
      </w:r>
    </w:p>
    <w:p w:rsidR="00F12610" w:rsidRDefault="00F126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610" w:rsidRDefault="00D070F3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Część 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Produkty mleczarskie (nabiał) - oferuję wykonanie zamówienia na następujących warunkach:</w:t>
      </w:r>
    </w:p>
    <w:p w:rsidR="00F12610" w:rsidRDefault="00F126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610" w:rsidRDefault="00D070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F12610" w:rsidRDefault="00D070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F12610" w:rsidRDefault="00D070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złotych 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</w:t>
      </w:r>
    </w:p>
    <w:p w:rsidR="00F12610" w:rsidRDefault="00F126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610" w:rsidRDefault="00D070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F12610" w:rsidRDefault="00F126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2025"/>
        <w:gridCol w:w="540"/>
        <w:gridCol w:w="1845"/>
        <w:gridCol w:w="1476"/>
        <w:gridCol w:w="12"/>
        <w:gridCol w:w="2570"/>
      </w:tblGrid>
      <w:tr w:rsidR="00F12610">
        <w:trPr>
          <w:trHeight w:val="1035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2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Szacunkowa ilość dostawy w okresie 02.09.2021 r. do 30.06.2022 r.</w:t>
            </w:r>
          </w:p>
        </w:tc>
        <w:tc>
          <w:tcPr>
            <w:tcW w:w="147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jednostkowa w zł 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25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F12610">
        <w:trPr>
          <w:trHeight w:val="79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Jogurt grecki 1kg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12610">
        <w:trPr>
          <w:trHeight w:val="79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Śmietana 18% 0,5 l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79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Mleko 3,2 %  1l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l.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l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79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Maślanka mrągowska 1 l</w:t>
            </w:r>
          </w:p>
          <w:p w:rsidR="00F12610" w:rsidRDefault="00F12610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l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79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Masło 82% 200g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79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Śmietana 0,330 l (18%)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55"/>
        </w:trPr>
        <w:tc>
          <w:tcPr>
            <w:tcW w:w="6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12610" w:rsidRDefault="00F126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610" w:rsidRDefault="00F126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610" w:rsidRDefault="00D070F3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Część 3– Produkty spożywcze suche i inne - oferuję wykonanie zamówienia na następujących warunkach:</w:t>
      </w:r>
    </w:p>
    <w:p w:rsidR="00F12610" w:rsidRDefault="00F126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610" w:rsidRDefault="00D070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F12610" w:rsidRDefault="00D070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F12610" w:rsidRDefault="00D070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złotych 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</w:t>
      </w:r>
    </w:p>
    <w:p w:rsidR="00F12610" w:rsidRDefault="00F126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610" w:rsidRDefault="00D070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:rsidR="00F12610" w:rsidRDefault="00F126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2419"/>
        <w:gridCol w:w="659"/>
        <w:gridCol w:w="1789"/>
        <w:gridCol w:w="1848"/>
        <w:gridCol w:w="23"/>
        <w:gridCol w:w="2689"/>
      </w:tblGrid>
      <w:tr w:rsidR="00F12610">
        <w:trPr>
          <w:trHeight w:val="1185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j.m..</w:t>
            </w:r>
          </w:p>
        </w:tc>
        <w:tc>
          <w:tcPr>
            <w:tcW w:w="178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Szacunkowa ilość dostawy w okresie 02.09.2021 r. do 30.06.2022 r.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jednostkowa w zł brutto</w:t>
            </w:r>
          </w:p>
        </w:tc>
        <w:tc>
          <w:tcPr>
            <w:tcW w:w="27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Budyń 0,75l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130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Ocet l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Bazylia przyprawa 1kg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Cukier 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 kg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Proszek do pieczenia 70 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Cukier waniliowy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0,50 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Drożdże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0,100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Groch łuskany 5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Fasola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aś  1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Galaretka owocowa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1,0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Groch łuskany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Koncentrat barszczu czerwonego 0,5 l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Makaron świderki 3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Makaron nitki 3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Mąka tortowa 1,0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280 kg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Kasza gryczana </w:t>
            </w:r>
          </w:p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0,400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manna 0,5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20,00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Kasza jęczmienna </w:t>
            </w:r>
          </w:p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1,0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10,00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Ketchup 1l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Mąka ziemniaczana </w:t>
            </w:r>
          </w:p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kg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Olej rzepakowy </w:t>
            </w:r>
          </w:p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1,0 l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180 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Ryż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długoziarnisty</w:t>
            </w:r>
            <w:proofErr w:type="spellEnd"/>
          </w:p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5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Rodzynki 200g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Ananas w puszcze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Papryka słodka </w:t>
            </w:r>
          </w:p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0,440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Sos sałatkowy 1,0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Pieprz ziołowy 0,44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Pieprz naturalny 1,0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Przyprawa do kurczaka 0,350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Przyprawa do wieprzowiny 0,80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Ziele angielski 0,5 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Liść laurowy 0,250kg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Syrop owocowy 1 l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Chrzan tarty 0,200 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Musztarda sarepska 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Czekolada 100 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Wafelek  Grzesiek 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Olej rzepakowy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1,0 l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Oregano 250g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Majonez 0,700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Soczki 0,330 ml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51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420"/>
        </w:trPr>
        <w:tc>
          <w:tcPr>
            <w:tcW w:w="7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F12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2610" w:rsidRDefault="00F126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610" w:rsidRDefault="00D07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Cechy wspólne dla asortymentu – wyżej wymienione produkty nie mogą zawierać substancji szkodliwych, które mają wpływ na aktywność i skupienie uwagi u dzieci.</w:t>
      </w:r>
    </w:p>
    <w:p w:rsidR="00F12610" w:rsidRDefault="00F126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610" w:rsidRDefault="00D070F3">
      <w:pPr>
        <w:widowControl w:val="0"/>
        <w:spacing w:after="0" w:line="360" w:lineRule="auto"/>
        <w:jc w:val="both"/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4</w:t>
      </w: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 xml:space="preserve"> – Warzywa, owoce - oferuję wykonanie zamówienia na następujących warunkach:</w:t>
      </w: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D070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F12610" w:rsidRDefault="00D070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F12610" w:rsidRDefault="00D070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...............................................</w:t>
      </w: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F12610" w:rsidRDefault="00D070F3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:rsidR="00F12610" w:rsidRDefault="00F12610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59"/>
        <w:gridCol w:w="692"/>
        <w:gridCol w:w="1884"/>
        <w:gridCol w:w="1481"/>
        <w:gridCol w:w="13"/>
        <w:gridCol w:w="2481"/>
      </w:tblGrid>
      <w:tr w:rsidR="00F12610">
        <w:trPr>
          <w:trHeight w:val="1035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Szacunkowa ilość dostawy w okresie 02.09.2021 r. do 30.06.2022 r.</w:t>
            </w:r>
          </w:p>
        </w:tc>
        <w:tc>
          <w:tcPr>
            <w:tcW w:w="148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ogółem dostawy z zł brutto</w:t>
            </w: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Cytryny 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jabłka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Brzoskwinie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Cebula 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Kalafior 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Czosnek świeży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Gruszki 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40szt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1200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Koper pęczek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Cukinia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Marchew 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Mandarynka 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Nać pietruszki pęczek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Nektarynka 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Ogórki kiszone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Papryka 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Pietruszka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korzeń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30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Pomarańcze 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szt.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20 kg 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15"/>
        </w:trPr>
        <w:tc>
          <w:tcPr>
            <w:tcW w:w="6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F12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2610" w:rsidRDefault="00F12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F12610" w:rsidRDefault="00D070F3">
      <w:pPr>
        <w:widowControl w:val="0"/>
        <w:spacing w:after="0" w:line="360" w:lineRule="auto"/>
        <w:jc w:val="both"/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5</w:t>
      </w: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 xml:space="preserve"> – mrożonki - oferuję wykonanie zamówienia na następujących warunkach:</w:t>
      </w: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D070F3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F12610" w:rsidRDefault="00D070F3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F12610" w:rsidRDefault="00D070F3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........................................</w:t>
      </w: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F12610" w:rsidRDefault="00D070F3">
      <w:pPr>
        <w:widowControl w:val="0"/>
        <w:spacing w:after="0" w:line="360" w:lineRule="auto"/>
        <w:jc w:val="both"/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:rsidR="00F12610" w:rsidRDefault="00F12610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6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820"/>
        <w:gridCol w:w="687"/>
        <w:gridCol w:w="1872"/>
        <w:gridCol w:w="1479"/>
        <w:gridCol w:w="13"/>
        <w:gridCol w:w="2441"/>
      </w:tblGrid>
      <w:tr w:rsidR="00F12610">
        <w:trPr>
          <w:trHeight w:val="1035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8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Szacunkowa ilość dostawy w okresie 02.09.2021 r. do 30.06.2022 r.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ogółem 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dostawy z zł brutto</w:t>
            </w: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Włoszczyzna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paski 2,5 kg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Ryba- filet z dorsza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280 kg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Truskawka mrożona 2,5 kg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80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Galaretka 1,o 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Fasolka szparagowa zielona 2,5 kg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Fasolka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szpragowa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zółta</w:t>
            </w:r>
            <w:proofErr w:type="spellEnd"/>
          </w:p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2,5 kg 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Pyzy z mięsem 2,5 kg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32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Pierogi z mięsem 0,5 kg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KoncentraT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POMIDOROWY złoty bażant 4,550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t>Marchew kostka 2,5 kg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t>Mieszanka kompotowa 2,5 kg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00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</w:pPr>
            <w:r>
              <w:t>Filet z mintaja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t>kg</w:t>
            </w:r>
          </w:p>
        </w:tc>
        <w:tc>
          <w:tcPr>
            <w:tcW w:w="1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t>120 kg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12610">
        <w:trPr>
          <w:trHeight w:val="315"/>
        </w:trPr>
        <w:tc>
          <w:tcPr>
            <w:tcW w:w="6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F12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12610" w:rsidRDefault="00F126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2610" w:rsidRDefault="00F12610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D070F3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Cechy wspólne dla asortymentu - wygląd charakterystyczny, naturalny dla każdego rodzaju produktu, bez naleciałości pleśniowych, świeże, pierwsza klasa jakości, produkty kierowane na rynek bezpośrednio po zbiorze, jak i po odpowiednim czasie przechowywania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 warunkach zapewniających minimalne zmiany w wyglądzie i podstawowych parametrach opisujących ich własności, odpowiednio zapakowane, transport do Zamawiającego musi zapewniać pełnowartościowość produktów. </w:t>
      </w:r>
    </w:p>
    <w:p w:rsidR="00F12610" w:rsidRDefault="00D070F3">
      <w:pPr>
        <w:widowControl w:val="0"/>
        <w:spacing w:after="0" w:line="360" w:lineRule="auto"/>
        <w:jc w:val="both"/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odmówi przyjęcia będące wynikiem tran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sportowania produktów w nieodpowiednich warunkach, uszkodzonych przez szkodniki, z obecnością szkodników lub ich pozostałości, łykowatych, miękkich, ze sparciałymi korzeniami.</w:t>
      </w: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:rsidR="00F12610" w:rsidRDefault="00D070F3">
      <w:pPr>
        <w:widowControl w:val="0"/>
        <w:spacing w:after="0" w:line="360" w:lineRule="auto"/>
        <w:jc w:val="both"/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6 –Ziemniaki - oferuję wykonanie zamówienia na następujących warunkach:</w:t>
      </w: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D070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F12610" w:rsidRDefault="00D070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F12610" w:rsidRDefault="00D070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słownie złotych .........................................................................................................................</w:t>
      </w:r>
    </w:p>
    <w:p w:rsidR="00F12610" w:rsidRDefault="00D070F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Czas realizacji zamówienia uz</w:t>
      </w: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upełniającego ustalam na ………………… minut</w:t>
      </w: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:rsidR="00F12610" w:rsidRDefault="00D070F3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:rsidR="00F12610" w:rsidRDefault="00F12610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59"/>
        <w:gridCol w:w="692"/>
        <w:gridCol w:w="1884"/>
        <w:gridCol w:w="1481"/>
        <w:gridCol w:w="2494"/>
      </w:tblGrid>
      <w:tr w:rsidR="00F12610">
        <w:trPr>
          <w:trHeight w:val="1035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8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Szacunkowa ilość dostawy w okresie 02.09.2021 r. do 30.06.2022 r.</w:t>
            </w:r>
          </w:p>
        </w:tc>
        <w:tc>
          <w:tcPr>
            <w:tcW w:w="148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z zł brutto</w:t>
            </w: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Ziemniaki 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9000 kg</w:t>
            </w: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2610" w:rsidRDefault="00F12610">
      <w:pPr>
        <w:widowControl w:val="0"/>
        <w:spacing w:after="0" w:line="36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D070F3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Cechy wspólne dla asortymentu - wygląd charakterystyczny, naturalny dla każdego rodzaju produktu, bez naleciałości pleśniowych, świeże, pierwsza klasa jakości, produkty kierowane na rynek bezpośrednio po zbiorze, jak i po odpowiednim czasie przechowywania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 warunkach zapewniających minimalne zmiany w wyglądzie i podstawowych parametrach opisujących ich własności, odpowiednio zapakowane, transport do Zamawiającego musi zapewniać pełnowartościowość produktów. </w:t>
      </w:r>
    </w:p>
    <w:p w:rsidR="00F12610" w:rsidRDefault="00D070F3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odmówi przyjęcia ziemniaków, porażony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ch mokrą bądź suchą zgnilizną, zapleśniałych, zgnitych, zaparzonych, zwiędniętych, zafermentowanych, porażonych chorobami, z obcym zapachem, uszkodzonych mechanicznie (w tym uszkodzenia powstałe w czasie transportu od Wykonawcy do Zamawiającego zmarznięcia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D070F3">
      <w:pPr>
        <w:widowControl w:val="0"/>
        <w:spacing w:after="0" w:line="360" w:lineRule="auto"/>
        <w:jc w:val="both"/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Część 7 –  jaja - oferu</w:t>
      </w: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ję wykonanie zamówienia na następujących warunkach:</w:t>
      </w: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D070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:rsidR="00F12610" w:rsidRDefault="00D070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:rsidR="00F12610" w:rsidRDefault="00D070F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słownie złotych 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</w:t>
      </w:r>
    </w:p>
    <w:p w:rsidR="00F12610" w:rsidRDefault="00D070F3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:rsidR="00F12610" w:rsidRDefault="00F12610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51"/>
        <w:gridCol w:w="692"/>
        <w:gridCol w:w="1891"/>
        <w:gridCol w:w="1480"/>
        <w:gridCol w:w="2496"/>
      </w:tblGrid>
      <w:tr w:rsidR="00F12610">
        <w:trPr>
          <w:trHeight w:val="1035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9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Szacunkowa ilość dostawy w okresie 02.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09.2021 r. do 30.06.2022 r.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brutto</w:t>
            </w:r>
          </w:p>
        </w:tc>
        <w:tc>
          <w:tcPr>
            <w:tcW w:w="2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z zł brutto</w:t>
            </w:r>
          </w:p>
        </w:tc>
      </w:tr>
      <w:tr w:rsidR="00F12610">
        <w:trPr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Jajka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D070F3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1100 </w:t>
            </w:r>
            <w:proofErr w:type="spellStart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2610" w:rsidRDefault="00F12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12610" w:rsidRDefault="00F12610">
      <w:pPr>
        <w:spacing w:after="0" w:line="36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D070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Cechy wspólne dla asortymentu - wygląd charakterystyczny, naturalny dla  produktu, bez naleciałości pleśniowych,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świeże, pierwsza klasa jakości.</w:t>
      </w:r>
    </w:p>
    <w:p w:rsidR="00F12610" w:rsidRDefault="00D070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dostawy Wykonawca zobowiązany jest dostarczyć Handlowy Dokument Identyfikacyjny (HDI) z określeniem daty zniesienia jaj oraz kserokopię aktualnych badań w kierunku salmonellozy.</w:t>
      </w:r>
    </w:p>
    <w:p w:rsidR="00F12610" w:rsidRDefault="00F12610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2610" w:rsidRDefault="00F126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12610" w:rsidRDefault="00D070F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Dostawy będą realizowane w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terminie wskazanym w zgłoszeniu, zapotrzebowania nastąpi telefonicznie w dniu poprzedzającym dzień planowanej dostawy do godz. 14:00</w:t>
      </w:r>
    </w:p>
    <w:p w:rsidR="00F12610" w:rsidRDefault="00D070F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Termin płatności 14 dni od daty otrzymania faktury przez Zamawiającego.</w:t>
      </w:r>
    </w:p>
    <w:p w:rsidR="00F12610" w:rsidRDefault="00D070F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Sposób zapłaty – polecenie przelewu.</w:t>
      </w:r>
    </w:p>
    <w:p w:rsidR="00F12610" w:rsidRDefault="00D070F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Podane w oferc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ie ceny będą stałe przez cały okres obowiązywania umowy tj. od dnia </w:t>
      </w:r>
    </w:p>
    <w:p w:rsidR="00F12610" w:rsidRDefault="00D070F3">
      <w:pPr>
        <w:widowControl w:val="0"/>
        <w:spacing w:after="0" w:line="360" w:lineRule="auto"/>
        <w:ind w:left="720"/>
        <w:jc w:val="both"/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zawarcia umowy do 30.06.2022 r. z zastrzeżeniem zapisu § 7 umowy stanowiącej załącznik nr 2 niniejszego zapytania ofertowego.</w:t>
      </w:r>
    </w:p>
    <w:p w:rsidR="00F12610" w:rsidRDefault="00D070F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czasie trwania sprzedaży promocyjnej artykułów objętych ofe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rtą przetargową zobowiązujemy się do sprzedawania Zamawiającemu tych artykułów po cenach promocyjnych, jeżeli są niższe od przetargowych przez cały okres trwania promocji</w:t>
      </w:r>
    </w:p>
    <w:p w:rsidR="00F12610" w:rsidRDefault="00D070F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Oświadczam, że w cenie oferty zostały uwzględnione wszystkie koszty wykonania zamówie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nia i realizacji przyszłego oświadczenia umownego.</w:t>
      </w:r>
    </w:p>
    <w:p w:rsidR="00F12610" w:rsidRDefault="00D070F3">
      <w:pPr>
        <w:widowControl w:val="0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Oświadczam, że zapoznaliśmy się zapytaniem ofertowym  warunków i nie wnosimy do niej zastrzeżeń oraz uzyskaliśmy konieczne informacje do przygotowania oferty</w:t>
      </w:r>
    </w:p>
    <w:p w:rsidR="00F12610" w:rsidRDefault="00D070F3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Oświadczam, że zapoznaliśmy się z projektem umo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wy i nie wnosimy żadnych uwag,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br/>
        <w:t xml:space="preserve">a w przypadku wyboru naszej oferty podpiszemy umowę w terminie i miejscu zaproponowanym przez Zamawiającego </w:t>
      </w:r>
    </w:p>
    <w:p w:rsidR="00F12610" w:rsidRDefault="00D070F3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przypadku uznania oferty za najkorzystniejszą Wykonawca zobowiązuję się zawrzeć umowę w miejscu i terminie, jakie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zostaną wskazane przez Zamawiającego,</w:t>
      </w:r>
    </w:p>
    <w:p w:rsidR="00F12610" w:rsidRDefault="00D070F3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Nie uczestniczę, jako Wykonawca w jakiejkolwiek innej ofercie złożonej w celu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lastRenderedPageBreak/>
        <w:t>udzielenia niniejszego zamówienia.</w:t>
      </w:r>
    </w:p>
    <w:p w:rsidR="00F12610" w:rsidRDefault="00D070F3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Nie zamierzam powierzać podwykonawcom żadnej części niniejszego zamówienia </w:t>
      </w:r>
      <w:r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 xml:space="preserve">/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następujące części 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niniejszego zamówienia zamierzam powierzyć podwykonawcom</w:t>
      </w:r>
      <w:r>
        <w:rPr>
          <w:rFonts w:ascii="Times New Roman" w:eastAsia="Courier New" w:hAnsi="Times New Roman" w:cs="Courier New"/>
          <w:color w:val="7030A0"/>
          <w:sz w:val="24"/>
          <w:szCs w:val="24"/>
          <w:lang w:eastAsia="pl-PL"/>
        </w:rPr>
        <w:t>*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:</w:t>
      </w:r>
    </w:p>
    <w:p w:rsidR="00F12610" w:rsidRDefault="00F12610">
      <w:pPr>
        <w:widowControl w:val="0"/>
        <w:spacing w:after="0" w:line="360" w:lineRule="auto"/>
        <w:ind w:left="36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F12610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F12610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F12610">
      <w:pPr>
        <w:widowControl w:val="0"/>
        <w:spacing w:after="0" w:line="48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:rsidR="00F12610" w:rsidRDefault="00D070F3">
      <w:pPr>
        <w:widowControl w:val="0"/>
        <w:spacing w:after="0" w:line="240" w:lineRule="auto"/>
        <w:ind w:right="-58"/>
        <w:jc w:val="both"/>
        <w:outlineLvl w:val="0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…………………………………                              …………………………………………        </w:t>
      </w:r>
    </w:p>
    <w:p w:rsidR="00F12610" w:rsidRDefault="00D070F3">
      <w:pPr>
        <w:widowControl w:val="0"/>
        <w:spacing w:after="0" w:line="240" w:lineRule="auto"/>
        <w:ind w:left="720" w:right="-58"/>
        <w:contextualSpacing/>
        <w:outlineLvl w:val="0"/>
        <w:rPr>
          <w:rFonts w:ascii="Times New Roman" w:eastAsia="Courier New" w:hAnsi="Times New Roman" w:cs="Courier New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Courier New"/>
          <w:bCs/>
          <w:i/>
          <w:color w:val="000000"/>
          <w:sz w:val="24"/>
          <w:szCs w:val="24"/>
          <w:lang w:eastAsia="pl-PL"/>
        </w:rPr>
        <w:t>miejscowość, data                                                                                   podpis</w:t>
      </w:r>
    </w:p>
    <w:p w:rsidR="00F12610" w:rsidRDefault="00F1261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2610" w:rsidRDefault="00F126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pl-PL"/>
        </w:rPr>
      </w:pPr>
    </w:p>
    <w:p w:rsidR="00F12610" w:rsidRDefault="00F12610"/>
    <w:sectPr w:rsidR="00F1261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BE9"/>
    <w:multiLevelType w:val="multilevel"/>
    <w:tmpl w:val="CC4C0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5C6B38"/>
    <w:multiLevelType w:val="multilevel"/>
    <w:tmpl w:val="04A23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10"/>
    <w:rsid w:val="00D070F3"/>
    <w:rsid w:val="00F1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34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5441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E5441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czeinternetowe">
    <w:name w:val="Łącze internetowe"/>
    <w:uiPriority w:val="99"/>
    <w:semiHidden/>
    <w:unhideWhenUsed/>
    <w:rsid w:val="00E5441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54412"/>
    <w:rPr>
      <w:rFonts w:ascii="Times New Roman" w:hAnsi="Times New Roman"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54412"/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54412"/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54412"/>
    <w:rPr>
      <w:rFonts w:ascii="Calibri" w:eastAsia="MS Mincho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54412"/>
    <w:rPr>
      <w:rFonts w:ascii="Calibri" w:eastAsia="MS Mincho" w:hAnsi="Calibri" w:cs="Times New Roman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4412"/>
    <w:rPr>
      <w:rFonts w:ascii="Calibri" w:eastAsia="MS Mincho" w:hAnsi="Calibri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4412"/>
    <w:rPr>
      <w:rFonts w:ascii="Tahoma" w:eastAsia="MS Mincho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E54412"/>
  </w:style>
  <w:style w:type="character" w:styleId="Odwoaniedokomentarza">
    <w:name w:val="annotation reference"/>
    <w:uiPriority w:val="99"/>
    <w:semiHidden/>
    <w:unhideWhenUsed/>
    <w:qFormat/>
    <w:rsid w:val="00E54412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ascii="Times New Roman" w:hAnsi="Times New Roman" w:cs="Times New Roman"/>
      <w:sz w:val="24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ascii="Times New Roman" w:hAnsi="Times New Roman" w:cs="Times New Roman"/>
      <w:sz w:val="24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 w:cs="Times New Roman"/>
      <w:sz w:val="24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ascii="Times New Roman" w:hAnsi="Times New Roman" w:cs="Times New Roman"/>
      <w:sz w:val="24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ascii="Times New Roman" w:hAnsi="Times New Roman" w:cs="Times New Roman"/>
      <w:sz w:val="24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4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ascii="Times New Roman" w:hAnsi="Times New Roman" w:cs="Times New Roman"/>
      <w:sz w:val="24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E5441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4412"/>
    <w:pPr>
      <w:spacing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544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4412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99"/>
    <w:qFormat/>
    <w:rsid w:val="00E54412"/>
    <w:rPr>
      <w:sz w:val="22"/>
    </w:rPr>
  </w:style>
  <w:style w:type="paragraph" w:styleId="Poprawka">
    <w:name w:val="Revision"/>
    <w:uiPriority w:val="99"/>
    <w:semiHidden/>
    <w:qFormat/>
    <w:rsid w:val="00E54412"/>
    <w:rPr>
      <w:rFonts w:eastAsia="MS Mincho" w:cs="Times New Roman"/>
      <w:sz w:val="22"/>
      <w:lang w:eastAsia="pl-PL"/>
    </w:rPr>
  </w:style>
  <w:style w:type="paragraph" w:customStyle="1" w:styleId="msonormal0">
    <w:name w:val="msonormal"/>
    <w:basedOn w:val="Normalny"/>
    <w:qFormat/>
    <w:rsid w:val="00E544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qFormat/>
    <w:rsid w:val="00E544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qFormat/>
    <w:rsid w:val="00E5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qFormat/>
    <w:rsid w:val="00E544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qFormat/>
    <w:rsid w:val="00E544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qFormat/>
    <w:rsid w:val="00E5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qFormat/>
    <w:rsid w:val="00E544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qFormat/>
    <w:rsid w:val="00E544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qFormat/>
    <w:rsid w:val="00E544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qFormat/>
    <w:rsid w:val="00E544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qFormat/>
    <w:rsid w:val="00E544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qFormat/>
    <w:rsid w:val="00E544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qFormat/>
    <w:rsid w:val="00E544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qFormat/>
    <w:rsid w:val="00E544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qFormat/>
    <w:rsid w:val="00E54412"/>
    <w:pPr>
      <w:spacing w:beforeAutospacing="1" w:afterAutospacing="1" w:line="240" w:lineRule="auto"/>
    </w:pPr>
    <w:rPr>
      <w:rFonts w:ascii="Calibri" w:eastAsia="MS Mincho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qFormat/>
    <w:rsid w:val="00E54412"/>
    <w:pPr>
      <w:spacing w:beforeAutospacing="1" w:afterAutospacing="1" w:line="240" w:lineRule="auto"/>
    </w:pPr>
    <w:rPr>
      <w:rFonts w:ascii="Calibri" w:eastAsia="MS Mincho" w:hAnsi="Calibri" w:cs="Times New Roman"/>
      <w:color w:val="000000"/>
      <w:sz w:val="20"/>
      <w:szCs w:val="20"/>
      <w:u w:val="single"/>
      <w:lang w:eastAsia="pl-PL"/>
    </w:rPr>
  </w:style>
  <w:style w:type="paragraph" w:customStyle="1" w:styleId="xl65">
    <w:name w:val="xl65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E54412"/>
  </w:style>
  <w:style w:type="table" w:styleId="Tabela-Siatka">
    <w:name w:val="Table Grid"/>
    <w:basedOn w:val="Standardowy"/>
    <w:uiPriority w:val="99"/>
    <w:rsid w:val="00E54412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34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5441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E5441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czeinternetowe">
    <w:name w:val="Łącze internetowe"/>
    <w:uiPriority w:val="99"/>
    <w:semiHidden/>
    <w:unhideWhenUsed/>
    <w:rsid w:val="00E5441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54412"/>
    <w:rPr>
      <w:rFonts w:ascii="Times New Roman" w:hAnsi="Times New Roman"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54412"/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54412"/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54412"/>
    <w:rPr>
      <w:rFonts w:ascii="Calibri" w:eastAsia="MS Mincho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E54412"/>
    <w:rPr>
      <w:rFonts w:ascii="Calibri" w:eastAsia="MS Mincho" w:hAnsi="Calibri" w:cs="Times New Roman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4412"/>
    <w:rPr>
      <w:rFonts w:ascii="Calibri" w:eastAsia="MS Mincho" w:hAnsi="Calibri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4412"/>
    <w:rPr>
      <w:rFonts w:ascii="Tahoma" w:eastAsia="MS Mincho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E54412"/>
  </w:style>
  <w:style w:type="character" w:styleId="Odwoaniedokomentarza">
    <w:name w:val="annotation reference"/>
    <w:uiPriority w:val="99"/>
    <w:semiHidden/>
    <w:unhideWhenUsed/>
    <w:qFormat/>
    <w:rsid w:val="00E54412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ascii="Times New Roman" w:hAnsi="Times New Roman" w:cs="Times New Roman"/>
      <w:sz w:val="24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ascii="Times New Roman" w:hAnsi="Times New Roman" w:cs="Times New Roman"/>
      <w:sz w:val="24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 w:cs="Times New Roman"/>
      <w:sz w:val="24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ascii="Times New Roman" w:hAnsi="Times New Roman" w:cs="Times New Roman"/>
      <w:sz w:val="24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ascii="Times New Roman" w:hAnsi="Times New Roman" w:cs="Times New Roman"/>
      <w:sz w:val="24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4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4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ascii="Times New Roman" w:hAnsi="Times New Roman"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ascii="Times New Roman" w:hAnsi="Times New Roman" w:cs="Times New Roman"/>
      <w:sz w:val="24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E5441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412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4412"/>
    <w:pPr>
      <w:spacing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4412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544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4412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99"/>
    <w:qFormat/>
    <w:rsid w:val="00E54412"/>
    <w:rPr>
      <w:sz w:val="22"/>
    </w:rPr>
  </w:style>
  <w:style w:type="paragraph" w:styleId="Poprawka">
    <w:name w:val="Revision"/>
    <w:uiPriority w:val="99"/>
    <w:semiHidden/>
    <w:qFormat/>
    <w:rsid w:val="00E54412"/>
    <w:rPr>
      <w:rFonts w:eastAsia="MS Mincho" w:cs="Times New Roman"/>
      <w:sz w:val="22"/>
      <w:lang w:eastAsia="pl-PL"/>
    </w:rPr>
  </w:style>
  <w:style w:type="paragraph" w:customStyle="1" w:styleId="msonormal0">
    <w:name w:val="msonormal"/>
    <w:basedOn w:val="Normalny"/>
    <w:qFormat/>
    <w:rsid w:val="00E544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qFormat/>
    <w:rsid w:val="00E544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qFormat/>
    <w:rsid w:val="00E5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qFormat/>
    <w:rsid w:val="00E544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qFormat/>
    <w:rsid w:val="00E544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qFormat/>
    <w:rsid w:val="00E544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qFormat/>
    <w:rsid w:val="00E544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qFormat/>
    <w:rsid w:val="00E544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qFormat/>
    <w:rsid w:val="00E544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qFormat/>
    <w:rsid w:val="00E544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qFormat/>
    <w:rsid w:val="00E544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qFormat/>
    <w:rsid w:val="00E544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qFormat/>
    <w:rsid w:val="00E544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qFormat/>
    <w:rsid w:val="00E544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qFormat/>
    <w:rsid w:val="00E54412"/>
    <w:pPr>
      <w:spacing w:beforeAutospacing="1" w:afterAutospacing="1" w:line="240" w:lineRule="auto"/>
    </w:pPr>
    <w:rPr>
      <w:rFonts w:ascii="Calibri" w:eastAsia="MS Mincho" w:hAnsi="Calibri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qFormat/>
    <w:rsid w:val="00E54412"/>
    <w:pPr>
      <w:spacing w:beforeAutospacing="1" w:afterAutospacing="1" w:line="240" w:lineRule="auto"/>
    </w:pPr>
    <w:rPr>
      <w:rFonts w:ascii="Calibri" w:eastAsia="MS Mincho" w:hAnsi="Calibri" w:cs="Times New Roman"/>
      <w:color w:val="000000"/>
      <w:sz w:val="20"/>
      <w:szCs w:val="20"/>
      <w:u w:val="single"/>
      <w:lang w:eastAsia="pl-PL"/>
    </w:rPr>
  </w:style>
  <w:style w:type="paragraph" w:customStyle="1" w:styleId="xl65">
    <w:name w:val="xl65"/>
    <w:basedOn w:val="Normalny"/>
    <w:uiPriority w:val="99"/>
    <w:qFormat/>
    <w:rsid w:val="00E54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E54412"/>
  </w:style>
  <w:style w:type="table" w:styleId="Tabela-Siatka">
    <w:name w:val="Table Grid"/>
    <w:basedOn w:val="Standardowy"/>
    <w:uiPriority w:val="99"/>
    <w:rsid w:val="00E54412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2021-07-13T10:55:00Z</cp:lastPrinted>
  <dcterms:created xsi:type="dcterms:W3CDTF">2021-11-24T07:14:00Z</dcterms:created>
  <dcterms:modified xsi:type="dcterms:W3CDTF">2021-11-24T07:14:00Z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